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12A3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La mostra “Universo Umberto Brandigi. Nuovi sguardi” ripercorre, attraverso tre diverse sezioni</w:t>
      </w:r>
    </w:p>
    <w:p w14:paraId="6E57A6A4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(pittura, architettura e design), l’attività ed il linguaggio espressivo dell’artista toscano, nato a Tosi,</w:t>
      </w:r>
    </w:p>
    <w:p w14:paraId="33A0E0F5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formatosi a Firenze, e poi a Yale negli Stati Uniti. Approfondendo i temi della precedente mostra</w:t>
      </w:r>
    </w:p>
    <w:p w14:paraId="3DE2E8C0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dedicatagli nel 2025, l’esposizione presenta tra l’altro 23 nuovi quadri, 7 disegni, 60 fotografie fra</w:t>
      </w:r>
    </w:p>
    <w:p w14:paraId="4507EE1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progetti di design e opere architettoniche realizzate nonché </w:t>
      </w:r>
      <w:proofErr w:type="gramStart"/>
      <w:r w:rsidRPr="000302CE">
        <w:rPr>
          <w:color w:val="auto"/>
          <w:sz w:val="24"/>
          <w:szCs w:val="24"/>
        </w:rPr>
        <w:t>8</w:t>
      </w:r>
      <w:proofErr w:type="gramEnd"/>
      <w:r w:rsidRPr="000302CE">
        <w:rPr>
          <w:color w:val="auto"/>
          <w:sz w:val="24"/>
          <w:szCs w:val="24"/>
        </w:rPr>
        <w:t xml:space="preserve"> poltrone </w:t>
      </w:r>
      <w:proofErr w:type="spellStart"/>
      <w:r w:rsidRPr="000302CE">
        <w:rPr>
          <w:color w:val="auto"/>
          <w:sz w:val="24"/>
          <w:szCs w:val="24"/>
        </w:rPr>
        <w:t>Jollina</w:t>
      </w:r>
      <w:proofErr w:type="spellEnd"/>
      <w:r w:rsidRPr="000302CE">
        <w:rPr>
          <w:color w:val="auto"/>
          <w:sz w:val="24"/>
          <w:szCs w:val="24"/>
        </w:rPr>
        <w:t xml:space="preserve"> progettate da </w:t>
      </w:r>
      <w:proofErr w:type="spellStart"/>
      <w:r w:rsidRPr="000302CE">
        <w:rPr>
          <w:color w:val="auto"/>
          <w:sz w:val="24"/>
          <w:szCs w:val="24"/>
        </w:rPr>
        <w:t>Brandigi</w:t>
      </w:r>
      <w:proofErr w:type="spellEnd"/>
    </w:p>
    <w:p w14:paraId="5C467246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e prodotte da </w:t>
      </w:r>
      <w:proofErr w:type="spellStart"/>
      <w:r w:rsidRPr="000302CE">
        <w:rPr>
          <w:color w:val="auto"/>
          <w:sz w:val="24"/>
          <w:szCs w:val="24"/>
        </w:rPr>
        <w:t>Poltronova</w:t>
      </w:r>
      <w:proofErr w:type="spellEnd"/>
      <w:r w:rsidRPr="000302CE">
        <w:rPr>
          <w:color w:val="auto"/>
          <w:sz w:val="24"/>
          <w:szCs w:val="24"/>
        </w:rPr>
        <w:t>. L’evento nasce da una collaborazione tra Consiglio Regionale della</w:t>
      </w:r>
    </w:p>
    <w:p w14:paraId="159AD9E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Toscana, Archivio Umberto Brandigi e Accademia delle Arti del Disegno, curato da Enrico Sartoni</w:t>
      </w:r>
    </w:p>
    <w:p w14:paraId="70A6FB30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con la collaborazione di Giulia Enrica Brandigi e Luigi Rinaldi si avvale degli studi degli</w:t>
      </w:r>
    </w:p>
    <w:p w14:paraId="50FF5314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Accademici Cristina Acidini, Carlo Bimbi, Cristina Frulli, Padre Bernardo Gianni, Susanna</w:t>
      </w:r>
    </w:p>
    <w:p w14:paraId="6E22FCC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Ragionieri, ed inoltre di M. Lisa Guarducci con le realizzazioni grafiche di Laura Turchi.</w:t>
      </w:r>
    </w:p>
    <w:p w14:paraId="45FE8D92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</w:p>
    <w:p w14:paraId="4F49632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Dichiara Stefania Saccardi Presidente del Consiglio Regionale della Toscana: “Figure come</w:t>
      </w:r>
    </w:p>
    <w:p w14:paraId="4D6E5E0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Umberto Brandigi </w:t>
      </w:r>
      <w:proofErr w:type="gramStart"/>
      <w:r w:rsidRPr="000302CE">
        <w:rPr>
          <w:color w:val="auto"/>
          <w:sz w:val="24"/>
          <w:szCs w:val="24"/>
        </w:rPr>
        <w:t>contribuiscono</w:t>
      </w:r>
      <w:proofErr w:type="gramEnd"/>
      <w:r w:rsidRPr="000302CE">
        <w:rPr>
          <w:color w:val="auto"/>
          <w:sz w:val="24"/>
          <w:szCs w:val="24"/>
        </w:rPr>
        <w:t xml:space="preserve"> a ricordarci quanto la tradizione sia stata capace di rinnovarsi nel</w:t>
      </w:r>
    </w:p>
    <w:p w14:paraId="1E1A4AF3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Novecento, generando esperienze che ancora oggi parlano al presente. Riscoprirne il lavoro</w:t>
      </w:r>
    </w:p>
    <w:p w14:paraId="71BA114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significa quindi non soltanto rendere omaggio a un protagonista della nostra cultura, ma anche</w:t>
      </w:r>
    </w:p>
    <w:p w14:paraId="0A360287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riflettere sul significato civile dell’arte, dell’architettura e del design come strumenti capaci di</w:t>
      </w:r>
    </w:p>
    <w:p w14:paraId="550BA2D3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migliorare la qualità della vita e di rafforzare il senso di appartenenza a una comunità.”</w:t>
      </w:r>
    </w:p>
    <w:p w14:paraId="3435923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</w:p>
    <w:p w14:paraId="3A7251D1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Dichiara Cristina Acidini Presidente dell’Accademia delle Arti del Disegno: “Grazie</w:t>
      </w:r>
    </w:p>
    <w:p w14:paraId="4EB99E9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all'insegnamento di Giovanni Colacicchi e d'altri insigni docenti dell'Accademia di Belle Arti, la</w:t>
      </w:r>
    </w:p>
    <w:p w14:paraId="42069ECA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tenuta di Brandigi nella pittura figurativa risulta solidissima in qualsiasi genere. Densa di riferimenti</w:t>
      </w:r>
    </w:p>
    <w:p w14:paraId="1306763D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colti all'arte, la sua pittura s'imposta su un impianto prospettico di origini classiche. E quel</w:t>
      </w:r>
    </w:p>
    <w:p w14:paraId="79F2C73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medesimo impianto sostiene anche le sue creazioni tridimensionali, che corrispondono ai canoni di</w:t>
      </w:r>
    </w:p>
    <w:p w14:paraId="71D2817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una nitida razionalità, capace altresì di suscitare emozioni estetiche senza tempo”</w:t>
      </w:r>
    </w:p>
    <w:p w14:paraId="14AD642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</w:p>
    <w:p w14:paraId="33BEB53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Dichiara il curatore Enrico Sartoni: “il lavoro promosso dall’Archivio Umberto Brandigi di Giulia</w:t>
      </w:r>
    </w:p>
    <w:p w14:paraId="363B9F61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Enrica Brandigi e Luigi Rinaldi ci permette una totale riscoperta di un architetto, un designer, un</w:t>
      </w:r>
    </w:p>
    <w:p w14:paraId="285E2B40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pittore, uno scultore, un uomo del Rinascimento che ha fatto del Disegno il centro della sua idea</w:t>
      </w:r>
    </w:p>
    <w:p w14:paraId="3FADF604" w14:textId="1B675642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progettuale, espressiva e organizzativa. L’Accademia delle Arti del Disegno con la Presidente</w:t>
      </w:r>
    </w:p>
    <w:p w14:paraId="0FC3C109" w14:textId="3AB48E4F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Acidini e il Consiglio Regionale della Toscana con la Presidente Saccardi sono stati partner</w:t>
      </w:r>
    </w:p>
    <w:p w14:paraId="63D137FB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imprescindibili per gettare nuovi sguardi su questo artista tra Yale e la Toscana”.</w:t>
      </w:r>
    </w:p>
    <w:p w14:paraId="17824F9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</w:p>
    <w:p w14:paraId="6C5D7D7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MOSTRA</w:t>
      </w:r>
    </w:p>
    <w:p w14:paraId="59A3EE10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i/>
          <w:iCs/>
          <w:color w:val="auto"/>
          <w:sz w:val="24"/>
          <w:szCs w:val="24"/>
        </w:rPr>
        <w:t>Universo Umberto Brandigi. Nuovi sguardi</w:t>
      </w:r>
    </w:p>
    <w:p w14:paraId="00F0CAEF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 cura di Enrico Sartoni, con la collaborazione di Giulia Enrica Brandigi e Luigi Rinaldi</w:t>
      </w:r>
    </w:p>
    <w:p w14:paraId="30A5F49D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con i contributi di Cristina Acidini, Carlo Bimbi, Cristina Frulli, Padre Bernardo Gianni, Susanna</w:t>
      </w:r>
    </w:p>
    <w:p w14:paraId="69A5F0F1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Ragionieri, ed inoltre di M. Lisa Guarducci con le realizzazioni grafiche di Laura Turchi.</w:t>
      </w:r>
    </w:p>
    <w:p w14:paraId="1E1944F4" w14:textId="7B2828F0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La mostra è aperta dal 2 al 23 luglio.</w:t>
      </w:r>
    </w:p>
    <w:p w14:paraId="4677D273" w14:textId="236C0A3F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dal </w:t>
      </w:r>
      <w:proofErr w:type="gramStart"/>
      <w:r w:rsidRPr="000302CE">
        <w:rPr>
          <w:color w:val="auto"/>
          <w:sz w:val="24"/>
          <w:szCs w:val="24"/>
        </w:rPr>
        <w:t>Lunedì</w:t>
      </w:r>
      <w:proofErr w:type="gramEnd"/>
      <w:r w:rsidRPr="000302CE">
        <w:rPr>
          <w:color w:val="auto"/>
          <w:sz w:val="24"/>
          <w:szCs w:val="24"/>
        </w:rPr>
        <w:t xml:space="preserve"> al </w:t>
      </w:r>
      <w:proofErr w:type="gramStart"/>
      <w:r w:rsidRPr="000302CE">
        <w:rPr>
          <w:color w:val="auto"/>
          <w:sz w:val="24"/>
          <w:szCs w:val="24"/>
        </w:rPr>
        <w:t>Venerdì</w:t>
      </w:r>
      <w:proofErr w:type="gramEnd"/>
      <w:r w:rsidRPr="000302CE">
        <w:rPr>
          <w:color w:val="auto"/>
          <w:sz w:val="24"/>
          <w:szCs w:val="24"/>
        </w:rPr>
        <w:t xml:space="preserve"> orario 10-12 / 15-19. Sabato 10-13 </w:t>
      </w:r>
    </w:p>
    <w:p w14:paraId="50C60C52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Spazio espositivo Carlo Azeglio Ciampi, Via dei Pucci 16/r, Firenze</w:t>
      </w:r>
    </w:p>
    <w:p w14:paraId="06D3C572" w14:textId="5DB3D3A5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Inaugurazione giovedì 2 luglio 2026, ore 11,30 . Spazio Espositivo </w:t>
      </w:r>
      <w:r w:rsidR="00A922BC" w:rsidRPr="000302CE">
        <w:rPr>
          <w:color w:val="auto"/>
          <w:sz w:val="24"/>
          <w:szCs w:val="24"/>
        </w:rPr>
        <w:t>C.A. Ciampi</w:t>
      </w:r>
    </w:p>
    <w:p w14:paraId="4D728AB0" w14:textId="74C9660D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 seguire Presentazione , Sala Fanfani, Palazzo del Pegaso, via Cavour 4, Firenze.</w:t>
      </w:r>
    </w:p>
    <w:p w14:paraId="2275473B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</w:p>
    <w:p w14:paraId="58D3839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BIOGRAFIA BREVE</w:t>
      </w:r>
    </w:p>
    <w:p w14:paraId="456C6E4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Umberto Brandigi (Tosi/Reggello 1928-Firenze 2015) è stato designer conosciuto per le produzioni</w:t>
      </w:r>
    </w:p>
    <w:p w14:paraId="6BD08B7D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 xml:space="preserve">ed i rapporti con ditte come </w:t>
      </w:r>
      <w:proofErr w:type="spellStart"/>
      <w:r w:rsidRPr="000302CE">
        <w:rPr>
          <w:color w:val="auto"/>
          <w:sz w:val="24"/>
          <w:szCs w:val="24"/>
        </w:rPr>
        <w:t>Poltronova</w:t>
      </w:r>
      <w:proofErr w:type="spellEnd"/>
      <w:r w:rsidRPr="000302CE">
        <w:rPr>
          <w:color w:val="auto"/>
          <w:sz w:val="24"/>
          <w:szCs w:val="24"/>
        </w:rPr>
        <w:t>, Planula e Fantacci. Laureato in architettura all’Università di</w:t>
      </w:r>
    </w:p>
    <w:p w14:paraId="3A841C7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Yale (New Haven, USA 1958) e all’Università degli Studi di Firenze (1968), progettò numerosi</w:t>
      </w:r>
    </w:p>
    <w:p w14:paraId="7945DEC5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edifici civili e industriali lavorando anche per studi internazionali come il SOM di New York. Alla</w:t>
      </w:r>
    </w:p>
    <w:p w14:paraId="088012F9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base della sua formazione sta tuttavia il disegno e la decorazione studiati all’Accademia di Belle</w:t>
      </w:r>
    </w:p>
    <w:p w14:paraId="3464810C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Arti di Firenze sotto la guida del maestro Giovanni Colacicchi. Qui si diplomò nel 1950</w:t>
      </w:r>
    </w:p>
    <w:p w14:paraId="0EB771BE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guadagnandosi numerosi riconoscimenti tra cui la chiamata diretta a lavorare nello Studio Nincheri</w:t>
      </w:r>
    </w:p>
    <w:p w14:paraId="2E934B55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lastRenderedPageBreak/>
        <w:t>di Montreal (Canada). La sua attività artistica si espresse, senza soluzione di continuità, in oltre 50</w:t>
      </w:r>
    </w:p>
    <w:p w14:paraId="63BDD664" w14:textId="77777777" w:rsidR="0054582E" w:rsidRPr="000302CE" w:rsidRDefault="0054582E" w:rsidP="0054582E">
      <w:pPr>
        <w:pStyle w:val="p1"/>
        <w:rPr>
          <w:color w:val="auto"/>
          <w:sz w:val="24"/>
          <w:szCs w:val="24"/>
        </w:rPr>
      </w:pPr>
      <w:r w:rsidRPr="000302CE">
        <w:rPr>
          <w:color w:val="auto"/>
          <w:sz w:val="24"/>
          <w:szCs w:val="24"/>
        </w:rPr>
        <w:t>anni realizzando centinaia di dipinti, statue e immagini esposte in gallerie pubbliche e private.</w:t>
      </w:r>
    </w:p>
    <w:p w14:paraId="4E6C6BED" w14:textId="77777777" w:rsidR="00B0612B" w:rsidRPr="000302CE" w:rsidRDefault="00B0612B" w:rsidP="0054582E"/>
    <w:sectPr w:rsidR="00B0612B" w:rsidRPr="00030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2E"/>
    <w:rsid w:val="000302CE"/>
    <w:rsid w:val="00134420"/>
    <w:rsid w:val="00390B02"/>
    <w:rsid w:val="0054582E"/>
    <w:rsid w:val="005F5F62"/>
    <w:rsid w:val="0071007E"/>
    <w:rsid w:val="00761457"/>
    <w:rsid w:val="00A922BC"/>
    <w:rsid w:val="00B0612B"/>
    <w:rsid w:val="00D44B40"/>
    <w:rsid w:val="00E26FA9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CFEC"/>
  <w15:chartTrackingRefBased/>
  <w15:docId w15:val="{EA125040-3BB0-E84C-A618-04155E7B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5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5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5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5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5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5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5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5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5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58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58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58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58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58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58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5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58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5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5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5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58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58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582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e"/>
    <w:rsid w:val="0054582E"/>
    <w:rPr>
      <w:rFonts w:ascii="Times New Roman" w:eastAsia="Times New Roman" w:hAnsi="Times New Roman" w:cs="Times New Roman"/>
      <w:color w:val="000000"/>
      <w:kern w:val="0"/>
      <w:sz w:val="18"/>
      <w:szCs w:val="1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Rinaldi</dc:creator>
  <cp:keywords/>
  <dc:description/>
  <cp:lastModifiedBy>Rescigno Pamela</cp:lastModifiedBy>
  <cp:revision>2</cp:revision>
  <dcterms:created xsi:type="dcterms:W3CDTF">2026-06-19T08:11:00Z</dcterms:created>
  <dcterms:modified xsi:type="dcterms:W3CDTF">2026-06-19T08:11:00Z</dcterms:modified>
</cp:coreProperties>
</file>